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8F341" w14:textId="77777777" w:rsidR="000A3A07" w:rsidRDefault="000A3A07" w:rsidP="000A3A07">
      <w:pPr>
        <w:jc w:val="center"/>
        <w:rPr>
          <w:lang w:val="en-US"/>
        </w:rPr>
      </w:pPr>
      <w:bookmarkStart w:id="0" w:name="_GoBack"/>
      <w:bookmarkEnd w:id="0"/>
    </w:p>
    <w:p w14:paraId="3AC4A818" w14:textId="77777777" w:rsidR="000A3A07" w:rsidRDefault="000A3A07" w:rsidP="000A3A07">
      <w:pPr>
        <w:jc w:val="center"/>
        <w:rPr>
          <w:lang w:val="en-US"/>
        </w:rPr>
      </w:pPr>
    </w:p>
    <w:p w14:paraId="0F09FF85" w14:textId="77777777" w:rsidR="000A3A07" w:rsidRDefault="000A3A07" w:rsidP="000A3A07">
      <w:pPr>
        <w:jc w:val="center"/>
        <w:rPr>
          <w:lang w:val="en-US"/>
        </w:rPr>
      </w:pPr>
    </w:p>
    <w:p w14:paraId="3EBD34C8" w14:textId="77777777" w:rsidR="000A3A07" w:rsidRDefault="000A3A07" w:rsidP="000A3A07">
      <w:pPr>
        <w:jc w:val="center"/>
        <w:rPr>
          <w:lang w:val="en-US"/>
        </w:rPr>
      </w:pPr>
    </w:p>
    <w:p w14:paraId="118A064C" w14:textId="77777777" w:rsidR="000A3A07" w:rsidRDefault="000A3A07" w:rsidP="000A3A07">
      <w:pPr>
        <w:jc w:val="center"/>
        <w:rPr>
          <w:lang w:val="en-US"/>
        </w:rPr>
      </w:pPr>
    </w:p>
    <w:p w14:paraId="2C29AD1D" w14:textId="77777777" w:rsidR="000A3A07" w:rsidRDefault="000A3A07" w:rsidP="000A3A07">
      <w:pPr>
        <w:jc w:val="center"/>
        <w:rPr>
          <w:lang w:val="en-US"/>
        </w:rPr>
      </w:pPr>
    </w:p>
    <w:p w14:paraId="00834735" w14:textId="77777777" w:rsidR="000A3A07" w:rsidRDefault="000A3A07" w:rsidP="000A3A07">
      <w:pPr>
        <w:jc w:val="center"/>
        <w:rPr>
          <w:lang w:val="en-US"/>
        </w:rPr>
      </w:pPr>
    </w:p>
    <w:p w14:paraId="4F4FD5A8" w14:textId="77777777" w:rsidR="000A3A07" w:rsidRDefault="000A3A07" w:rsidP="000A3A07">
      <w:pPr>
        <w:jc w:val="center"/>
        <w:rPr>
          <w:lang w:val="en-US"/>
        </w:rPr>
      </w:pPr>
    </w:p>
    <w:p w14:paraId="3D280F50" w14:textId="77777777" w:rsidR="000A3A07" w:rsidRDefault="000A3A07" w:rsidP="000A3A07">
      <w:pPr>
        <w:jc w:val="center"/>
        <w:rPr>
          <w:lang w:val="en-US"/>
        </w:rPr>
      </w:pPr>
    </w:p>
    <w:p w14:paraId="6D5FFEFD" w14:textId="77777777" w:rsidR="000A3A07" w:rsidRDefault="000A3A07" w:rsidP="000A3A07">
      <w:pPr>
        <w:jc w:val="center"/>
        <w:rPr>
          <w:lang w:val="en-US"/>
        </w:rPr>
      </w:pPr>
    </w:p>
    <w:p w14:paraId="4C7876F9" w14:textId="77777777" w:rsidR="000A3A07" w:rsidRDefault="000A3A07" w:rsidP="000A3A07">
      <w:pPr>
        <w:jc w:val="center"/>
        <w:rPr>
          <w:lang w:val="en-US"/>
        </w:rPr>
      </w:pPr>
    </w:p>
    <w:p w14:paraId="73FDA93C" w14:textId="77777777" w:rsidR="000A3A07" w:rsidRDefault="000A3A07" w:rsidP="000A3A07">
      <w:pPr>
        <w:jc w:val="center"/>
        <w:rPr>
          <w:lang w:val="en-US"/>
        </w:rPr>
      </w:pPr>
    </w:p>
    <w:p w14:paraId="20DE5484" w14:textId="77777777" w:rsidR="000A3A07" w:rsidRDefault="000A3A07" w:rsidP="000A3A07">
      <w:pPr>
        <w:jc w:val="center"/>
        <w:rPr>
          <w:lang w:val="en-US"/>
        </w:rPr>
      </w:pPr>
    </w:p>
    <w:p w14:paraId="596113C6" w14:textId="65524999" w:rsidR="0095130C" w:rsidRDefault="00847316" w:rsidP="000A3A07">
      <w:pPr>
        <w:jc w:val="center"/>
        <w:rPr>
          <w:lang w:val="en-US"/>
        </w:rPr>
      </w:pPr>
      <w:r w:rsidRPr="0095130C">
        <w:rPr>
          <w:lang w:val="en-US"/>
        </w:rPr>
        <w:t>Criminal Justice Research Design &amp; Methods</w:t>
      </w:r>
    </w:p>
    <w:p w14:paraId="2FECD826" w14:textId="2194AC27" w:rsidR="000A3A07" w:rsidRDefault="00847316" w:rsidP="000A3A07">
      <w:pPr>
        <w:jc w:val="center"/>
        <w:rPr>
          <w:lang w:val="en-US"/>
        </w:rPr>
      </w:pPr>
      <w:r>
        <w:rPr>
          <w:lang w:val="en-US"/>
        </w:rPr>
        <w:t>Name</w:t>
      </w:r>
    </w:p>
    <w:p w14:paraId="4178D670" w14:textId="0C5D0EF1" w:rsidR="000A3A07" w:rsidRDefault="00847316" w:rsidP="000A3A07">
      <w:pPr>
        <w:jc w:val="center"/>
        <w:rPr>
          <w:lang w:val="en-US"/>
        </w:rPr>
      </w:pPr>
      <w:r>
        <w:rPr>
          <w:lang w:val="en-US"/>
        </w:rPr>
        <w:t>Institution</w:t>
      </w:r>
    </w:p>
    <w:p w14:paraId="6912F5DC" w14:textId="176EEF9C" w:rsidR="000A3A07" w:rsidRDefault="000A3A07" w:rsidP="000A3A07">
      <w:pPr>
        <w:jc w:val="center"/>
        <w:rPr>
          <w:lang w:val="en-US"/>
        </w:rPr>
      </w:pPr>
    </w:p>
    <w:p w14:paraId="15EB02B9" w14:textId="73D43EE2" w:rsidR="000A3A07" w:rsidRDefault="000A3A07" w:rsidP="000A3A07">
      <w:pPr>
        <w:jc w:val="center"/>
        <w:rPr>
          <w:lang w:val="en-US"/>
        </w:rPr>
      </w:pPr>
    </w:p>
    <w:p w14:paraId="307D4F7A" w14:textId="525EBA09" w:rsidR="000A3A07" w:rsidRDefault="000A3A07" w:rsidP="000A3A07">
      <w:pPr>
        <w:jc w:val="center"/>
        <w:rPr>
          <w:lang w:val="en-US"/>
        </w:rPr>
      </w:pPr>
    </w:p>
    <w:p w14:paraId="1713C663" w14:textId="6CAE72A5" w:rsidR="000A3A07" w:rsidRDefault="000A3A07" w:rsidP="000A3A07">
      <w:pPr>
        <w:jc w:val="center"/>
        <w:rPr>
          <w:lang w:val="en-US"/>
        </w:rPr>
      </w:pPr>
    </w:p>
    <w:p w14:paraId="7B7103FF" w14:textId="39B348BF" w:rsidR="000A3A07" w:rsidRDefault="000A3A07" w:rsidP="000A3A07">
      <w:pPr>
        <w:jc w:val="center"/>
        <w:rPr>
          <w:lang w:val="en-US"/>
        </w:rPr>
      </w:pPr>
    </w:p>
    <w:p w14:paraId="2DFA8BA6" w14:textId="7FCC24FC" w:rsidR="000A3A07" w:rsidRDefault="000A3A07" w:rsidP="000A3A07">
      <w:pPr>
        <w:jc w:val="center"/>
        <w:rPr>
          <w:lang w:val="en-US"/>
        </w:rPr>
      </w:pPr>
    </w:p>
    <w:p w14:paraId="55B3D4E7" w14:textId="6EFB7769" w:rsidR="000A3A07" w:rsidRDefault="000A3A07" w:rsidP="000A3A07">
      <w:pPr>
        <w:jc w:val="center"/>
        <w:rPr>
          <w:lang w:val="en-US"/>
        </w:rPr>
      </w:pPr>
    </w:p>
    <w:p w14:paraId="4020DAA6" w14:textId="4770F489" w:rsidR="000A3A07" w:rsidRDefault="000A3A07" w:rsidP="000A3A07">
      <w:pPr>
        <w:jc w:val="center"/>
        <w:rPr>
          <w:lang w:val="en-US"/>
        </w:rPr>
      </w:pPr>
    </w:p>
    <w:p w14:paraId="53620AA1" w14:textId="733E9AAD" w:rsidR="000A3A07" w:rsidRDefault="000A3A07" w:rsidP="000A3A07">
      <w:pPr>
        <w:jc w:val="center"/>
        <w:rPr>
          <w:lang w:val="en-US"/>
        </w:rPr>
      </w:pPr>
    </w:p>
    <w:p w14:paraId="43C0D708" w14:textId="5806353B" w:rsidR="000A3A07" w:rsidRDefault="000A3A07" w:rsidP="000A3A07">
      <w:pPr>
        <w:jc w:val="center"/>
        <w:rPr>
          <w:lang w:val="en-US"/>
        </w:rPr>
      </w:pPr>
    </w:p>
    <w:p w14:paraId="013504C9" w14:textId="6A053928" w:rsidR="000A3A07" w:rsidRDefault="000A3A07" w:rsidP="000A3A07">
      <w:pPr>
        <w:jc w:val="center"/>
        <w:rPr>
          <w:lang w:val="en-US"/>
        </w:rPr>
      </w:pPr>
    </w:p>
    <w:p w14:paraId="656E9ED4" w14:textId="5FD01483" w:rsidR="000A3A07" w:rsidRDefault="000A3A07" w:rsidP="000A3A07">
      <w:pPr>
        <w:jc w:val="center"/>
        <w:rPr>
          <w:lang w:val="en-US"/>
        </w:rPr>
      </w:pPr>
    </w:p>
    <w:p w14:paraId="4CAFDC33" w14:textId="77777777" w:rsidR="000A3A07" w:rsidRDefault="000A3A07" w:rsidP="000A3A07">
      <w:pPr>
        <w:jc w:val="center"/>
        <w:rPr>
          <w:lang w:val="en-US"/>
        </w:rPr>
      </w:pPr>
    </w:p>
    <w:p w14:paraId="702DA15F" w14:textId="22C50CCE" w:rsidR="000A3A07" w:rsidRDefault="000A3A07">
      <w:pPr>
        <w:rPr>
          <w:lang w:val="en-US"/>
        </w:rPr>
      </w:pPr>
    </w:p>
    <w:p w14:paraId="7C88FBB9" w14:textId="34B63A7B" w:rsidR="000A3A07" w:rsidRDefault="00847316" w:rsidP="000A3A07">
      <w:pPr>
        <w:spacing w:line="480" w:lineRule="auto"/>
        <w:jc w:val="both"/>
        <w:rPr>
          <w:lang w:val="en-US"/>
        </w:rPr>
      </w:pPr>
      <w:r w:rsidRPr="000A3A07">
        <w:rPr>
          <w:lang w:val="en-US"/>
        </w:rPr>
        <w:lastRenderedPageBreak/>
        <w:t>Is it essential to understand social science research methods, why or why not?</w:t>
      </w:r>
    </w:p>
    <w:p w14:paraId="5C7BE88A" w14:textId="5537D130" w:rsidR="003873C3" w:rsidRDefault="00847316" w:rsidP="000A3A07">
      <w:pPr>
        <w:spacing w:line="480" w:lineRule="auto"/>
        <w:ind w:firstLine="720"/>
        <w:jc w:val="both"/>
        <w:rPr>
          <w:lang w:val="en-US"/>
        </w:rPr>
      </w:pPr>
      <w:r>
        <w:rPr>
          <w:lang w:val="en-US"/>
        </w:rPr>
        <w:t>Social science research methods in criminal justice provide an understanding of significant decisions within criminal justice. Research methods encompass important statistical methods that are used in criminal justice with a primary focus on different developments within criminal justice. Policy development within criminal justice is influenced by research processes that are implemented which help present a more significant commitment to fundamental changes which help in improving the level of engagement.</w:t>
      </w:r>
    </w:p>
    <w:p w14:paraId="3A3E56FB" w14:textId="638A61EF" w:rsidR="005403CF" w:rsidRDefault="00847316" w:rsidP="000A3A07">
      <w:pPr>
        <w:spacing w:line="480" w:lineRule="auto"/>
        <w:ind w:firstLine="720"/>
        <w:jc w:val="both"/>
        <w:rPr>
          <w:lang w:val="en-US"/>
        </w:rPr>
      </w:pPr>
      <w:r w:rsidRPr="005403CF">
        <w:rPr>
          <w:lang w:val="en-US"/>
        </w:rPr>
        <w:t>The criminal justice system has implemented different approaches that are aimed at obtaining statistical data on crime to help in operational efficiency. Dealing with crime is a difficult process that requires critical planning and understanding criminal trends. Statistics provide the needed data which can be used in developing statistical models to predict criminal trends</w:t>
      </w:r>
      <w:r w:rsidR="000A3A07">
        <w:rPr>
          <w:lang w:val="en-US"/>
        </w:rPr>
        <w:t xml:space="preserve"> (</w:t>
      </w:r>
      <w:r w:rsidR="000A3A07" w:rsidRPr="000A3A07">
        <w:t>McConville, 2017). </w:t>
      </w:r>
      <w:r w:rsidRPr="005403CF">
        <w:rPr>
          <w:lang w:val="en-US"/>
        </w:rPr>
        <w:t>Improving a diverse understanding of criminal patterns is crucial and outline critical elements that can help define a highly strategic organizational concept. Criminal justice is developed based on strong policy guidelines which focus on knowing the current processes which focus on improving the level of community development.</w:t>
      </w:r>
    </w:p>
    <w:p w14:paraId="67E2CDBE" w14:textId="0C11B669" w:rsidR="005403CF" w:rsidRPr="005403CF" w:rsidRDefault="00847316" w:rsidP="000A3A07">
      <w:pPr>
        <w:spacing w:line="480" w:lineRule="auto"/>
        <w:ind w:firstLine="720"/>
        <w:jc w:val="both"/>
        <w:rPr>
          <w:lang w:val="en-US"/>
        </w:rPr>
      </w:pPr>
      <w:r>
        <w:rPr>
          <w:lang w:val="en-US"/>
        </w:rPr>
        <w:t>Social research ensures that there is an understanding of the distribution of crime across different settings. The Federal Bureau of Investigation has incorporated a Uniform Crime Reporting database, which helps in collecting information on different types of crimes. Understanding the distribution of crime allows for a focus on better approaches that help define an improved level of commitment where it would be easier to develop strategies that will enhance the level of commitment to improved behaviour among individuals</w:t>
      </w:r>
      <w:r w:rsidR="000A3A07">
        <w:rPr>
          <w:lang w:val="en-US"/>
        </w:rPr>
        <w:t xml:space="preserve"> (</w:t>
      </w:r>
      <w:r w:rsidR="000A3A07" w:rsidRPr="000A3A07">
        <w:t>Bayens &amp; Roberson, 2017). </w:t>
      </w:r>
    </w:p>
    <w:p w14:paraId="0E1D17E8" w14:textId="10F5509E" w:rsidR="005403CF" w:rsidRDefault="00847316" w:rsidP="000A3A07">
      <w:pPr>
        <w:spacing w:line="480" w:lineRule="auto"/>
        <w:ind w:firstLine="720"/>
        <w:jc w:val="both"/>
        <w:rPr>
          <w:lang w:val="en-US"/>
        </w:rPr>
      </w:pPr>
      <w:r w:rsidRPr="005403CF">
        <w:rPr>
          <w:lang w:val="en-US"/>
        </w:rPr>
        <w:t xml:space="preserve">Law enforcement requires a reliable system where it is easier to understand the changes as well as critical decisions that need to be made. It is challenging to make favourable decisions </w:t>
      </w:r>
      <w:r w:rsidRPr="005403CF">
        <w:rPr>
          <w:lang w:val="en-US"/>
        </w:rPr>
        <w:lastRenderedPageBreak/>
        <w:t xml:space="preserve">without having information on a prior situation. Understanding the development and occurrence of different types of crime can only be achieved by having data on the spread of these conditions within a given setting </w:t>
      </w:r>
      <w:r w:rsidRPr="005403CF">
        <w:rPr>
          <w:lang w:val="en-US"/>
        </w:rPr>
        <w:fldChar w:fldCharType="begin" w:fldLock="1"/>
      </w:r>
      <w:r w:rsidR="000A3A07">
        <w:rPr>
          <w:lang w:val="en-US"/>
        </w:rPr>
        <w:instrText>ADDIN CSL_CITATION {"citationItems":[{"id":"ITEM-1","itemData":{"DOI":"10.1002/9781118685181","ISBN":"9780470860984","abstract":"GIS and Crime Mapping is the definitive text to support readers with the fundamental theory, scientific methodologies, analysis techniques, application design, and management processes for implementing and developing crime mapping. The book includes a comprehensive presentation of GIS, crime mapping and geographic crime analysis solutions for operational, tactical, investigative, and strategic policing and crime reduction purposes. Topics in this book include, • The basics of GIS for mapping crime • Definitions and geographical structures within criminal justice • The principle spatial theories of crime • Spatial statistics for crime analysis • Crime hotspots • Mapping and analysing change over time • Mapping crime with local community data • Information sharing • GIS and crime mapping for operational, tactical, investigative, and strategic policing and crime reduction • Crime map cartography • Implementing GIS and crime mapping • Managing and organising crime mapping and analysis. GIS and Crime Mapping draws from the authors’ international expertise and experiences. The book includes short case studies at relevant sections to help demonstrate the key principles, concepts and applications of crime mapping, and bring an added international richness and depth. GIS and Crime Mapping uniquely combines the topics of theoretical principles, GIS, analysis, map design, and organisational structures of GIS and crime mapping for policing and crime reduction, delivered in a style that is accessible to a broad range of readers. These include intelligence and crime analysts; policing, intelligence, law enforcement and crime reduction practioners; and academics, lecturers, researchers and students in GIS, crime science, crime prevention, community safety, criminal justice or criminology. GIS and Crime Mapping acts as an important and timely book in this growing and exciting field.","author":[{"dropping-particle":"","family":"Chainey","given":"Spencer","non-dropping-particle":"","parse-names":false,"suffix":""},{"dropping-particle":"","family":"Ratcliffe","given":"Jerry","non-dropping-particle":"","parse-names":false,"suffix":""}],"container-title":"GIS and Crime Mapping","id":"ITEM-1","issued":{"date-parts":[["2013"]]},"title":"GIS and Crime Mapping","type":"book"},"uris":["http://www.mendeley.com/documents/?uuid=ab8b7ca9-f62d-4bd9-90cc-f77e56e03f9e","http://www.mendeley.com/documents/?uuid=b007ab67-0b4b-4058-bcae-1d71e1b72805"]}],"mendeley":{"formattedCitation":"(Chainey and Ratcliffe, 2013)","plainTextFormattedCitation":"(Chainey and Ratcliffe, 2013)","previouslyFormattedCitation":"(Chainey &amp; Ratcliffe, 2013)"},"properties":{"noteIndex":0},"schema":"https://github.com/citation-style-language/schema/raw/master/csl-citation.json"}</w:instrText>
      </w:r>
      <w:r w:rsidRPr="005403CF">
        <w:rPr>
          <w:lang w:val="en-US"/>
        </w:rPr>
        <w:fldChar w:fldCharType="separate"/>
      </w:r>
      <w:r w:rsidR="000A3A07" w:rsidRPr="000A3A07">
        <w:rPr>
          <w:noProof/>
          <w:lang w:val="en-US"/>
        </w:rPr>
        <w:t>(Chainey and Ratcliffe, 2013)</w:t>
      </w:r>
      <w:r w:rsidRPr="005403CF">
        <w:rPr>
          <w:lang w:val="en-US"/>
        </w:rPr>
        <w:fldChar w:fldCharType="end"/>
      </w:r>
      <w:r w:rsidRPr="005403CF">
        <w:rPr>
          <w:lang w:val="en-US"/>
        </w:rPr>
        <w:t>. Uniform crime reporting is tasked with providing crucial information which outlines essential processes that help manage diverse needs within a social context. The information that is compiled within the crime uniform reporting is obtained from different players who understand the developments within the communities, including community member.</w:t>
      </w:r>
    </w:p>
    <w:p w14:paraId="4CC2F076" w14:textId="14AC5BBD" w:rsidR="000A3A07" w:rsidRDefault="00847316" w:rsidP="000A3A07">
      <w:pPr>
        <w:spacing w:line="480" w:lineRule="auto"/>
        <w:jc w:val="both"/>
        <w:rPr>
          <w:lang w:val="en-US"/>
        </w:rPr>
      </w:pPr>
      <w:r w:rsidRPr="000A3A07">
        <w:rPr>
          <w:lang w:val="en-US"/>
        </w:rPr>
        <w:t>How does criminological research impact your job</w:t>
      </w:r>
    </w:p>
    <w:p w14:paraId="2C838724" w14:textId="09F2D737" w:rsidR="0095130C" w:rsidRDefault="00847316" w:rsidP="000A3A07">
      <w:pPr>
        <w:spacing w:line="480" w:lineRule="auto"/>
        <w:ind w:firstLine="720"/>
        <w:jc w:val="both"/>
        <w:rPr>
          <w:lang w:val="en-US"/>
        </w:rPr>
      </w:pPr>
      <w:r>
        <w:rPr>
          <w:lang w:val="en-US"/>
        </w:rPr>
        <w:t>I work as a police officer. My involvement in controlling crime is always informed by the interaction between law enforcement factors and the community. Therefore it is essential to create a more improved understanding of crime patterns to ensure the promotion of enhanced factors that help in shaping commitment to criminal justice. Criminological research has been the basis of policy development and planning within the criminal justice department</w:t>
      </w:r>
      <w:r w:rsidR="000A3A07">
        <w:rPr>
          <w:lang w:val="en-US"/>
        </w:rPr>
        <w:t xml:space="preserve"> (</w:t>
      </w:r>
      <w:r w:rsidR="000A3A07" w:rsidRPr="000A3A07">
        <w:t>Jennings, &amp; Reingle, 2019). </w:t>
      </w:r>
      <w:r>
        <w:rPr>
          <w:lang w:val="en-US"/>
        </w:rPr>
        <w:t>Therefore criminological research has a direct influence on my job. Planning and organization of crime management strategies are based on the findings from criminological research. It essential to ensure a stronger commitment to improved elements which define a strong level of development and improve social interaction among individuals within the community.</w:t>
      </w:r>
    </w:p>
    <w:p w14:paraId="6AABA6CB" w14:textId="14037CE8" w:rsidR="0095130C" w:rsidRDefault="00847316" w:rsidP="000A3A07">
      <w:pPr>
        <w:spacing w:line="480" w:lineRule="auto"/>
        <w:ind w:firstLine="720"/>
        <w:jc w:val="both"/>
        <w:rPr>
          <w:lang w:val="en-US"/>
        </w:rPr>
      </w:pPr>
      <w:r w:rsidRPr="0095130C">
        <w:rPr>
          <w:lang w:val="en-US"/>
        </w:rPr>
        <w:t xml:space="preserve">Criminal justice employs different methods for gathering statistical data to obtain accurate results. Ensuring that there is sufficient emphasis on essential processes that define better strategy development require a healthy approach that emphasizes improved development approach within criminal justice. Integration of statistical procedures in criminal justice allows community participation in the event of relevant policies that can help control crime. There are </w:t>
      </w:r>
      <w:r w:rsidRPr="0095130C">
        <w:rPr>
          <w:lang w:val="en-US"/>
        </w:rPr>
        <w:lastRenderedPageBreak/>
        <w:t>different types of information within criminal justice which can help in making better decisions regarding crime trends</w:t>
      </w:r>
      <w:r>
        <w:rPr>
          <w:lang w:val="en-US"/>
        </w:rPr>
        <w:t>.</w:t>
      </w:r>
    </w:p>
    <w:p w14:paraId="64DB8986" w14:textId="3A60AF55" w:rsidR="0095130C" w:rsidRPr="005403CF" w:rsidRDefault="0095130C" w:rsidP="005403CF">
      <w:pPr>
        <w:rPr>
          <w:lang w:val="en-US"/>
        </w:rPr>
      </w:pPr>
    </w:p>
    <w:p w14:paraId="38DDDF02" w14:textId="740AA9DC" w:rsidR="005403CF" w:rsidRDefault="005403CF">
      <w:pPr>
        <w:rPr>
          <w:lang w:val="en-US"/>
        </w:rPr>
      </w:pPr>
    </w:p>
    <w:p w14:paraId="5823558E" w14:textId="5E961382" w:rsidR="000A3A07" w:rsidRDefault="000A3A07">
      <w:pPr>
        <w:rPr>
          <w:lang w:val="en-US"/>
        </w:rPr>
      </w:pPr>
    </w:p>
    <w:p w14:paraId="3E7743C9" w14:textId="00703C88" w:rsidR="000A3A07" w:rsidRDefault="000A3A07">
      <w:pPr>
        <w:rPr>
          <w:lang w:val="en-US"/>
        </w:rPr>
      </w:pPr>
    </w:p>
    <w:p w14:paraId="6CCEDDF5" w14:textId="5725F4D1" w:rsidR="000A3A07" w:rsidRDefault="000A3A07">
      <w:pPr>
        <w:rPr>
          <w:lang w:val="en-US"/>
        </w:rPr>
      </w:pPr>
    </w:p>
    <w:p w14:paraId="662DE232" w14:textId="094B8411" w:rsidR="000A3A07" w:rsidRDefault="000A3A07">
      <w:pPr>
        <w:rPr>
          <w:lang w:val="en-US"/>
        </w:rPr>
      </w:pPr>
    </w:p>
    <w:p w14:paraId="311622DE" w14:textId="39447C4F" w:rsidR="000A3A07" w:rsidRDefault="000A3A07">
      <w:pPr>
        <w:rPr>
          <w:lang w:val="en-US"/>
        </w:rPr>
      </w:pPr>
    </w:p>
    <w:p w14:paraId="1361BE7D" w14:textId="27D58872" w:rsidR="000A3A07" w:rsidRDefault="000A3A07">
      <w:pPr>
        <w:rPr>
          <w:lang w:val="en-US"/>
        </w:rPr>
      </w:pPr>
    </w:p>
    <w:p w14:paraId="45E03862" w14:textId="45DFDF91" w:rsidR="000A3A07" w:rsidRDefault="000A3A07">
      <w:pPr>
        <w:rPr>
          <w:lang w:val="en-US"/>
        </w:rPr>
      </w:pPr>
    </w:p>
    <w:p w14:paraId="3890A0F5" w14:textId="1F7BA455" w:rsidR="000A3A07" w:rsidRDefault="000A3A07">
      <w:pPr>
        <w:rPr>
          <w:lang w:val="en-US"/>
        </w:rPr>
      </w:pPr>
    </w:p>
    <w:p w14:paraId="655C15BC" w14:textId="18BACABB" w:rsidR="000A3A07" w:rsidRDefault="000A3A07">
      <w:pPr>
        <w:rPr>
          <w:lang w:val="en-US"/>
        </w:rPr>
      </w:pPr>
    </w:p>
    <w:p w14:paraId="51001DF5" w14:textId="0C8A186C" w:rsidR="000A3A07" w:rsidRDefault="000A3A07">
      <w:pPr>
        <w:rPr>
          <w:lang w:val="en-US"/>
        </w:rPr>
      </w:pPr>
    </w:p>
    <w:p w14:paraId="28D7A799" w14:textId="7445738B" w:rsidR="000A3A07" w:rsidRDefault="000A3A07">
      <w:pPr>
        <w:rPr>
          <w:lang w:val="en-US"/>
        </w:rPr>
      </w:pPr>
    </w:p>
    <w:p w14:paraId="276E88F8" w14:textId="5689541B" w:rsidR="000A3A07" w:rsidRDefault="000A3A07">
      <w:pPr>
        <w:rPr>
          <w:lang w:val="en-US"/>
        </w:rPr>
      </w:pPr>
    </w:p>
    <w:p w14:paraId="6D6C6A9F" w14:textId="7343354B" w:rsidR="000A3A07" w:rsidRDefault="000A3A07">
      <w:pPr>
        <w:rPr>
          <w:lang w:val="en-US"/>
        </w:rPr>
      </w:pPr>
    </w:p>
    <w:p w14:paraId="74606EDC" w14:textId="3289EE6D" w:rsidR="000A3A07" w:rsidRDefault="000A3A07">
      <w:pPr>
        <w:rPr>
          <w:lang w:val="en-US"/>
        </w:rPr>
      </w:pPr>
    </w:p>
    <w:p w14:paraId="708C92DA" w14:textId="5BEAAB6E" w:rsidR="000A3A07" w:rsidRDefault="000A3A07">
      <w:pPr>
        <w:rPr>
          <w:lang w:val="en-US"/>
        </w:rPr>
      </w:pPr>
    </w:p>
    <w:p w14:paraId="54BF8D13" w14:textId="5394043E" w:rsidR="000A3A07" w:rsidRDefault="000A3A07">
      <w:pPr>
        <w:rPr>
          <w:lang w:val="en-US"/>
        </w:rPr>
      </w:pPr>
    </w:p>
    <w:p w14:paraId="70739F67" w14:textId="1EB72D4D" w:rsidR="000A3A07" w:rsidRDefault="000A3A07">
      <w:pPr>
        <w:rPr>
          <w:lang w:val="en-US"/>
        </w:rPr>
      </w:pPr>
    </w:p>
    <w:p w14:paraId="7451B89D" w14:textId="7E245079" w:rsidR="000A3A07" w:rsidRDefault="000A3A07">
      <w:pPr>
        <w:rPr>
          <w:lang w:val="en-US"/>
        </w:rPr>
      </w:pPr>
    </w:p>
    <w:p w14:paraId="52303275" w14:textId="1E0CA020" w:rsidR="000A3A07" w:rsidRDefault="000A3A07">
      <w:pPr>
        <w:rPr>
          <w:lang w:val="en-US"/>
        </w:rPr>
      </w:pPr>
    </w:p>
    <w:p w14:paraId="6567BB7F" w14:textId="5790E91A" w:rsidR="000A3A07" w:rsidRDefault="000A3A07">
      <w:pPr>
        <w:rPr>
          <w:lang w:val="en-US"/>
        </w:rPr>
      </w:pPr>
    </w:p>
    <w:p w14:paraId="6D4B6ED9" w14:textId="01E863F6" w:rsidR="000A3A07" w:rsidRDefault="000A3A07">
      <w:pPr>
        <w:rPr>
          <w:lang w:val="en-US"/>
        </w:rPr>
      </w:pPr>
    </w:p>
    <w:p w14:paraId="4B4F81D9" w14:textId="4435457D" w:rsidR="000A3A07" w:rsidRDefault="000A3A07">
      <w:pPr>
        <w:rPr>
          <w:lang w:val="en-US"/>
        </w:rPr>
      </w:pPr>
    </w:p>
    <w:p w14:paraId="4AB7AD38" w14:textId="037D0AE6" w:rsidR="000A3A07" w:rsidRDefault="000A3A07">
      <w:pPr>
        <w:rPr>
          <w:lang w:val="en-US"/>
        </w:rPr>
      </w:pPr>
    </w:p>
    <w:p w14:paraId="6F17CCF4" w14:textId="7F1E9DB4" w:rsidR="000A3A07" w:rsidRDefault="000A3A07">
      <w:pPr>
        <w:rPr>
          <w:lang w:val="en-US"/>
        </w:rPr>
      </w:pPr>
    </w:p>
    <w:p w14:paraId="54950657" w14:textId="74210C7F" w:rsidR="000A3A07" w:rsidRDefault="000A3A07">
      <w:pPr>
        <w:rPr>
          <w:lang w:val="en-US"/>
        </w:rPr>
      </w:pPr>
    </w:p>
    <w:p w14:paraId="32E95C9F" w14:textId="77777777" w:rsidR="000A3A07" w:rsidRDefault="000A3A07">
      <w:pPr>
        <w:rPr>
          <w:lang w:val="en-US"/>
        </w:rPr>
      </w:pPr>
    </w:p>
    <w:p w14:paraId="609B5EF6" w14:textId="3D931C99" w:rsidR="000A3A07" w:rsidRDefault="00847316" w:rsidP="000A3A07">
      <w:pPr>
        <w:jc w:val="center"/>
        <w:rPr>
          <w:lang w:val="en-US"/>
        </w:rPr>
      </w:pPr>
      <w:r>
        <w:rPr>
          <w:lang w:val="en-US"/>
        </w:rPr>
        <w:lastRenderedPageBreak/>
        <w:t>References</w:t>
      </w:r>
    </w:p>
    <w:p w14:paraId="15E7DE29" w14:textId="77777777" w:rsidR="000A3A07" w:rsidRDefault="00847316" w:rsidP="000A3A07">
      <w:pPr>
        <w:spacing w:line="480" w:lineRule="auto"/>
        <w:ind w:left="720" w:hanging="720"/>
      </w:pPr>
      <w:r w:rsidRPr="000A3A07">
        <w:t>Bayens, G. J., &amp; Roberson, C. (2017). </w:t>
      </w:r>
      <w:r w:rsidRPr="000A3A07">
        <w:rPr>
          <w:i/>
          <w:iCs/>
        </w:rPr>
        <w:t>Criminal justice research methods: Theory and practice</w:t>
      </w:r>
      <w:r w:rsidRPr="000A3A07">
        <w:t>. CRC Press.</w:t>
      </w:r>
    </w:p>
    <w:p w14:paraId="7B429273" w14:textId="77777777" w:rsidR="000A3A07" w:rsidRPr="000A3A07" w:rsidRDefault="00847316" w:rsidP="000A3A07">
      <w:pPr>
        <w:spacing w:line="480" w:lineRule="auto"/>
        <w:ind w:left="720" w:hanging="720"/>
        <w:rPr>
          <w:lang w:val="en-US"/>
        </w:rPr>
      </w:pPr>
      <w:r w:rsidRPr="000A3A07">
        <w:rPr>
          <w:lang w:val="en-US"/>
        </w:rPr>
        <w:t xml:space="preserve">Chainey, S. and Ratcliffe, J. (2013) </w:t>
      </w:r>
      <w:r w:rsidRPr="000A3A07">
        <w:rPr>
          <w:i/>
          <w:iCs/>
          <w:lang w:val="en-US"/>
        </w:rPr>
        <w:t>GIS and Crime Mapping</w:t>
      </w:r>
      <w:r w:rsidRPr="000A3A07">
        <w:rPr>
          <w:lang w:val="en-US"/>
        </w:rPr>
        <w:t>, GIS and Crime Mapping. doi: 10.1002/9781118685181.</w:t>
      </w:r>
    </w:p>
    <w:p w14:paraId="43F93186" w14:textId="77777777" w:rsidR="000A3A07" w:rsidRDefault="00847316" w:rsidP="000A3A07">
      <w:pPr>
        <w:spacing w:line="480" w:lineRule="auto"/>
        <w:ind w:left="720" w:hanging="720"/>
      </w:pPr>
      <w:r w:rsidRPr="000A3A07">
        <w:t>Jennings, W. G., &amp; Reingle, J. M. (2019). </w:t>
      </w:r>
      <w:r w:rsidRPr="000A3A07">
        <w:rPr>
          <w:i/>
          <w:iCs/>
        </w:rPr>
        <w:t>Criminological and criminal justice research methods</w:t>
      </w:r>
      <w:r w:rsidRPr="000A3A07">
        <w:t>. Aspen Publishers.</w:t>
      </w:r>
    </w:p>
    <w:p w14:paraId="49EDC350" w14:textId="77777777" w:rsidR="000A3A07" w:rsidRDefault="00847316" w:rsidP="000A3A07">
      <w:pPr>
        <w:spacing w:line="480" w:lineRule="auto"/>
        <w:ind w:left="720" w:hanging="720"/>
      </w:pPr>
      <w:r w:rsidRPr="000A3A07">
        <w:t>McConville, M. (Ed.). (2017). </w:t>
      </w:r>
      <w:r w:rsidRPr="000A3A07">
        <w:rPr>
          <w:i/>
          <w:iCs/>
        </w:rPr>
        <w:t>Research methods for law</w:t>
      </w:r>
      <w:r w:rsidRPr="000A3A07">
        <w:t>. Edinburgh University Press.</w:t>
      </w:r>
    </w:p>
    <w:p w14:paraId="072AB126" w14:textId="77777777" w:rsidR="000A3A07" w:rsidRPr="005403CF" w:rsidRDefault="000A3A07">
      <w:pPr>
        <w:rPr>
          <w:lang w:val="en-US"/>
        </w:rPr>
      </w:pPr>
    </w:p>
    <w:sectPr w:rsidR="000A3A07" w:rsidRPr="005403CF" w:rsidSect="000A3A0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8DC65" w14:textId="77777777" w:rsidR="0074055A" w:rsidRDefault="0074055A">
      <w:pPr>
        <w:spacing w:after="0" w:line="240" w:lineRule="auto"/>
      </w:pPr>
      <w:r>
        <w:separator/>
      </w:r>
    </w:p>
  </w:endnote>
  <w:endnote w:type="continuationSeparator" w:id="0">
    <w:p w14:paraId="7D2BFC92" w14:textId="77777777" w:rsidR="0074055A" w:rsidRDefault="0074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4F655" w14:textId="77777777" w:rsidR="0074055A" w:rsidRDefault="0074055A">
      <w:pPr>
        <w:spacing w:after="0" w:line="240" w:lineRule="auto"/>
      </w:pPr>
      <w:r>
        <w:separator/>
      </w:r>
    </w:p>
  </w:footnote>
  <w:footnote w:type="continuationSeparator" w:id="0">
    <w:p w14:paraId="3918B9D4" w14:textId="77777777" w:rsidR="0074055A" w:rsidRDefault="00740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5C214" w14:textId="127ACE5E" w:rsidR="000A3A07" w:rsidRDefault="00847316">
    <w:pPr>
      <w:pStyle w:val="Header"/>
      <w:jc w:val="right"/>
    </w:pPr>
    <w:r w:rsidRPr="000A3A07">
      <w:rPr>
        <w:lang w:val="en-US"/>
      </w:rPr>
      <w:t xml:space="preserve">CRIMINAL JUSTICE RESEARCH DESIGN &amp; METHODS  </w:t>
    </w:r>
    <w:r>
      <w:rPr>
        <w:lang w:val="en-US"/>
      </w:rPr>
      <w:t xml:space="preserve">                                           </w:t>
    </w:r>
    <w:sdt>
      <w:sdtPr>
        <w:id w:val="-1081262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D7E732" w14:textId="77777777" w:rsidR="000A3A07" w:rsidRDefault="000A3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9F229" w14:textId="7BFD8D85" w:rsidR="000A3A07" w:rsidRDefault="00847316">
    <w:pPr>
      <w:pStyle w:val="Header"/>
      <w:jc w:val="right"/>
    </w:pPr>
    <w:r>
      <w:rPr>
        <w:lang w:val="en-US"/>
      </w:rPr>
      <w:t xml:space="preserve">Running head: </w:t>
    </w:r>
    <w:r w:rsidRPr="000A3A07">
      <w:rPr>
        <w:lang w:val="en-US"/>
      </w:rPr>
      <w:t>CRIMINAL JUSTICE RESEARCH DESIGN &amp; METHODS</w:t>
    </w:r>
    <w:r>
      <w:rPr>
        <w:lang w:val="en-US"/>
      </w:rPr>
      <w:t xml:space="preserve">                       </w:t>
    </w:r>
    <w:sdt>
      <w:sdtPr>
        <w:id w:val="-18380614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07B29A" w14:textId="77777777" w:rsidR="000A3A07" w:rsidRDefault="000A3A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yNjC2NDE1NAOSxko6SsGpxcWZ+XkgBYa1AFnX7aIsAAAA"/>
  </w:docVars>
  <w:rsids>
    <w:rsidRoot w:val="005403CF"/>
    <w:rsid w:val="000A3A07"/>
    <w:rsid w:val="003873C3"/>
    <w:rsid w:val="005403CF"/>
    <w:rsid w:val="00736E3B"/>
    <w:rsid w:val="0074055A"/>
    <w:rsid w:val="00847316"/>
    <w:rsid w:val="0095130C"/>
    <w:rsid w:val="00D613AA"/>
    <w:rsid w:val="00E918C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54BB3-55AC-4418-A053-E836B73CE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A07"/>
  </w:style>
  <w:style w:type="paragraph" w:styleId="Footer">
    <w:name w:val="footer"/>
    <w:basedOn w:val="Normal"/>
    <w:link w:val="FooterChar"/>
    <w:uiPriority w:val="99"/>
    <w:unhideWhenUsed/>
    <w:rsid w:val="000A3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A07"/>
  </w:style>
  <w:style w:type="paragraph" w:styleId="BalloonText">
    <w:name w:val="Balloon Text"/>
    <w:basedOn w:val="Normal"/>
    <w:link w:val="BalloonTextChar"/>
    <w:uiPriority w:val="99"/>
    <w:semiHidden/>
    <w:unhideWhenUsed/>
    <w:rsid w:val="000A3A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A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84E6E-2321-4783-8614-4FC452C78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2020-01-23T05:20:00Z</dcterms:created>
  <dcterms:modified xsi:type="dcterms:W3CDTF">2020-01-23T05:20:00Z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http://www.zotero.org/styles/harvard1</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